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73E44" w14:textId="77777777" w:rsidR="00015C7A" w:rsidRPr="008C60CC" w:rsidRDefault="00E10222" w:rsidP="006053C9">
      <w:pPr>
        <w:tabs>
          <w:tab w:val="left" w:pos="540"/>
          <w:tab w:val="right" w:leader="dot" w:pos="9360"/>
        </w:tabs>
        <w:spacing w:after="24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3D04BC" wp14:editId="73EB866C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6619875" cy="299720"/>
                <wp:effectExtent l="0" t="0" r="9525" b="50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99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50000">
                              <a:schemeClr val="bg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88859" id="Rectangle 6" o:spid="_x0000_s1026" style="position:absolute;margin-left:-4.5pt;margin-top:0;width:521.25pt;height:2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" fillcolor="#bfbfbf [2412]" stroked="f" strokeweight="2pt">
                <v:fill color2="white [3212]" rotate="t" angle="90" colors="0 #bfbfbf;.5 #d6d6d6;1 white" focus="100%" type="gradient"/>
              </v:rect>
            </w:pict>
          </mc:Fallback>
        </mc:AlternateContent>
      </w:r>
      <w:r w:rsidR="00EE4FB0" w:rsidRPr="00361C6F"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2D90CD2E" wp14:editId="271C1F93">
            <wp:simplePos x="0" y="0"/>
            <wp:positionH relativeFrom="column">
              <wp:posOffset>6579235</wp:posOffset>
            </wp:positionH>
            <wp:positionV relativeFrom="paragraph">
              <wp:posOffset>-175260</wp:posOffset>
            </wp:positionV>
            <wp:extent cx="356870" cy="567055"/>
            <wp:effectExtent l="0" t="0" r="508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Crest_g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0FA">
        <w:rPr>
          <w:b/>
          <w:sz w:val="36"/>
          <w:szCs w:val="40"/>
        </w:rPr>
        <w:t xml:space="preserve">Recruitment File Checklist </w:t>
      </w:r>
    </w:p>
    <w:p w14:paraId="772CBD0C" w14:textId="77777777" w:rsidR="004862FC" w:rsidRPr="004D71E2" w:rsidRDefault="001920FA" w:rsidP="001920FA">
      <w:pPr>
        <w:spacing w:beforeLines="20" w:before="48" w:afterLines="20" w:after="48" w:line="240" w:lineRule="auto"/>
      </w:pPr>
      <w:r w:rsidRPr="004D71E2">
        <w:t xml:space="preserve">Division Human Resources, in collaboration with hiring administrators and search committees, must document searches to ensure compliance with UW-Madison and U.S. Department of Labor records retention requirements. Information documenting recruitment and selection procedures </w:t>
      </w:r>
      <w:proofErr w:type="gramStart"/>
      <w:r w:rsidR="004862FC" w:rsidRPr="004D71E2">
        <w:t>must</w:t>
      </w:r>
      <w:r w:rsidRPr="004D71E2">
        <w:t xml:space="preserve"> be retained</w:t>
      </w:r>
      <w:proofErr w:type="gramEnd"/>
      <w:r w:rsidRPr="004D71E2">
        <w:t xml:space="preserve"> for all hires. </w:t>
      </w:r>
    </w:p>
    <w:p w14:paraId="0A5D696D" w14:textId="77777777" w:rsidR="004862FC" w:rsidRPr="004D71E2" w:rsidRDefault="004862FC" w:rsidP="001920FA">
      <w:pPr>
        <w:spacing w:beforeLines="20" w:before="48" w:afterLines="20" w:after="48" w:line="240" w:lineRule="auto"/>
      </w:pPr>
    </w:p>
    <w:p w14:paraId="3CA23C03" w14:textId="031B672E" w:rsidR="007B0606" w:rsidRPr="004D71E2" w:rsidRDefault="001920FA" w:rsidP="001920FA">
      <w:pPr>
        <w:spacing w:beforeLines="20" w:before="48" w:afterLines="20" w:after="48" w:line="240" w:lineRule="auto"/>
      </w:pPr>
      <w:r w:rsidRPr="004D71E2">
        <w:t xml:space="preserve">School, colleges and divisions must maintain records documenting the </w:t>
      </w:r>
      <w:r w:rsidR="004D71E2">
        <w:t>below</w:t>
      </w:r>
      <w:r w:rsidR="004D71E2" w:rsidRPr="004D71E2">
        <w:t xml:space="preserve"> </w:t>
      </w:r>
      <w:r w:rsidRPr="004D71E2">
        <w:t>information for a period of s</w:t>
      </w:r>
      <w:r w:rsidR="004862FC" w:rsidRPr="004D71E2">
        <w:t>ix</w:t>
      </w:r>
      <w:r w:rsidRPr="004D71E2">
        <w:t xml:space="preserve"> years from the date the position is filled</w:t>
      </w:r>
      <w:r w:rsidR="004862FC" w:rsidRPr="004D71E2">
        <w:t>.</w:t>
      </w:r>
      <w:r w:rsidRPr="004D71E2">
        <w:t xml:space="preserve"> </w:t>
      </w:r>
    </w:p>
    <w:p w14:paraId="36E50885" w14:textId="77777777" w:rsidR="004862FC" w:rsidRPr="004D71E2" w:rsidRDefault="004862FC" w:rsidP="001920FA">
      <w:pPr>
        <w:spacing w:beforeLines="20" w:before="48" w:afterLines="20" w:after="48" w:line="240" w:lineRule="auto"/>
      </w:pPr>
    </w:p>
    <w:p w14:paraId="0B84B075" w14:textId="77777777" w:rsidR="004862FC" w:rsidRPr="004D71E2" w:rsidRDefault="004862FC" w:rsidP="001920FA">
      <w:pPr>
        <w:spacing w:beforeLines="20" w:before="48" w:afterLines="20" w:after="48" w:line="240" w:lineRule="auto"/>
      </w:pPr>
      <w:r w:rsidRPr="004D71E2">
        <w:t xml:space="preserve">Recruitment Files can be stored electronically or as hard copies, so long as documents </w:t>
      </w:r>
      <w:proofErr w:type="gramStart"/>
      <w:r w:rsidRPr="004D71E2">
        <w:t>can be retrieved</w:t>
      </w:r>
      <w:proofErr w:type="gramEnd"/>
      <w:r w:rsidRPr="004D71E2">
        <w:t xml:space="preserve"> when requested.  </w:t>
      </w:r>
      <w:r w:rsidR="004D71E2">
        <w:t>If used accordingly, t</w:t>
      </w:r>
      <w:r w:rsidR="00BA5064" w:rsidRPr="004D71E2">
        <w:t xml:space="preserve">he Talent Recruitment </w:t>
      </w:r>
      <w:r w:rsidR="004D71E2" w:rsidRPr="004D71E2">
        <w:t xml:space="preserve">&amp; Engagement Management System (TREMS) captures and stores many of the required items, which are indicated with an * below. Documents not automatically stored in TREMS </w:t>
      </w:r>
      <w:r w:rsidR="00956665">
        <w:t xml:space="preserve">(un-asterisked items) </w:t>
      </w:r>
      <w:proofErr w:type="gramStart"/>
      <w:r w:rsidR="004D71E2" w:rsidRPr="004D71E2">
        <w:t>can be uploaded</w:t>
      </w:r>
      <w:proofErr w:type="gramEnd"/>
      <w:r w:rsidR="004D71E2" w:rsidRPr="004D71E2">
        <w:t xml:space="preserve"> to the job posting</w:t>
      </w:r>
      <w:r w:rsidR="00956665">
        <w:t xml:space="preserve"> or applicant</w:t>
      </w:r>
      <w:r w:rsidR="004D71E2" w:rsidRPr="004D71E2">
        <w:t xml:space="preserve"> card if the school/college/division chooses to use TREMS to house the recruitment file. </w:t>
      </w:r>
    </w:p>
    <w:p w14:paraId="7C723FAF" w14:textId="77777777" w:rsidR="005043C3" w:rsidRPr="004D71E2" w:rsidRDefault="005043C3" w:rsidP="001920FA">
      <w:pPr>
        <w:spacing w:beforeLines="20" w:before="48" w:afterLines="20" w:after="48" w:line="240" w:lineRule="auto"/>
      </w:pPr>
    </w:p>
    <w:p w14:paraId="46020BD8" w14:textId="77777777" w:rsidR="007B0606" w:rsidRPr="004D71E2" w:rsidRDefault="001920FA" w:rsidP="007B0606">
      <w:pPr>
        <w:spacing w:beforeLines="20" w:before="48" w:afterLines="20" w:after="48" w:line="240" w:lineRule="auto"/>
      </w:pPr>
      <w:r w:rsidRPr="004D71E2">
        <w:t xml:space="preserve">Among the records that </w:t>
      </w:r>
      <w:proofErr w:type="gramStart"/>
      <w:r w:rsidRPr="004D71E2">
        <w:t>must be retained</w:t>
      </w:r>
      <w:proofErr w:type="gramEnd"/>
      <w:r w:rsidRPr="004D71E2">
        <w:t xml:space="preserve"> are the following:</w:t>
      </w:r>
    </w:p>
    <w:p w14:paraId="578D2D44" w14:textId="77777777" w:rsidR="001920FA" w:rsidRPr="004D71E2" w:rsidRDefault="00D4754E" w:rsidP="007B0606">
      <w:pPr>
        <w:spacing w:beforeLines="20" w:before="48" w:afterLines="20" w:after="48" w:line="240" w:lineRule="auto"/>
      </w:pPr>
      <w:sdt>
        <w:sdtPr>
          <w:id w:val="-161011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606" w:rsidRPr="004D71E2">
            <w:rPr>
              <w:rFonts w:ascii="Segoe UI Symbol" w:eastAsia="MS Gothic" w:hAnsi="Segoe UI Symbol" w:cs="Segoe UI Symbol"/>
            </w:rPr>
            <w:t>☐</w:t>
          </w:r>
        </w:sdtContent>
      </w:sdt>
      <w:r w:rsidR="007B0606" w:rsidRPr="004D71E2">
        <w:t>N</w:t>
      </w:r>
      <w:r w:rsidR="001920FA" w:rsidRPr="004D71E2">
        <w:t xml:space="preserve">ames of all members of </w:t>
      </w:r>
      <w:proofErr w:type="gramStart"/>
      <w:r w:rsidR="001920FA" w:rsidRPr="004D71E2">
        <w:t>the search co</w:t>
      </w:r>
      <w:r w:rsidR="00192526" w:rsidRPr="004D71E2">
        <w:t>mmittee and who served as chair</w:t>
      </w:r>
      <w:proofErr w:type="gramEnd"/>
    </w:p>
    <w:p w14:paraId="5E0E74B3" w14:textId="77777777" w:rsidR="007B0606" w:rsidRPr="004D71E2" w:rsidRDefault="00D4754E" w:rsidP="007B0606">
      <w:pPr>
        <w:spacing w:after="0" w:line="240" w:lineRule="auto"/>
      </w:pPr>
      <w:sdt>
        <w:sdtPr>
          <w:id w:val="105566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3C3" w:rsidRPr="004D71E2">
            <w:rPr>
              <w:rFonts w:ascii="Segoe UI Symbol" w:eastAsia="MS Gothic" w:hAnsi="Segoe UI Symbol" w:cs="Segoe UI Symbol"/>
            </w:rPr>
            <w:t>☐</w:t>
          </w:r>
        </w:sdtContent>
      </w:sdt>
      <w:r w:rsidR="007B0606" w:rsidRPr="004D71E2">
        <w:t>C</w:t>
      </w:r>
      <w:r w:rsidR="001920FA" w:rsidRPr="004D71E2">
        <w:t>opies of the position description and announcement from the</w:t>
      </w:r>
      <w:r w:rsidR="00192526" w:rsidRPr="004D71E2">
        <w:t xml:space="preserve"> UW-Madison employment website</w:t>
      </w:r>
    </w:p>
    <w:p w14:paraId="6B9FDF8D" w14:textId="77777777" w:rsidR="007B0606" w:rsidRPr="004D71E2" w:rsidRDefault="00D4754E" w:rsidP="007B0606">
      <w:pPr>
        <w:spacing w:after="0" w:line="240" w:lineRule="auto"/>
      </w:pPr>
      <w:sdt>
        <w:sdtPr>
          <w:id w:val="98490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3C3" w:rsidRPr="004D71E2">
            <w:rPr>
              <w:rFonts w:ascii="Segoe UI Symbol" w:eastAsia="MS Gothic" w:hAnsi="Segoe UI Symbol" w:cs="Segoe UI Symbol"/>
            </w:rPr>
            <w:t>☐</w:t>
          </w:r>
        </w:sdtContent>
      </w:sdt>
      <w:r w:rsidR="007B0606" w:rsidRPr="004D71E2">
        <w:t>D</w:t>
      </w:r>
      <w:r w:rsidR="001920FA" w:rsidRPr="004D71E2">
        <w:t xml:space="preserve">ocumentation of </w:t>
      </w:r>
      <w:r w:rsidR="007B0606" w:rsidRPr="004D71E2">
        <w:t>blue-collar multi-shift process</w:t>
      </w:r>
      <w:r w:rsidR="00EB7A85" w:rsidRPr="004D71E2">
        <w:t xml:space="preserve"> (if applicable)</w:t>
      </w:r>
    </w:p>
    <w:p w14:paraId="6F500CF8" w14:textId="77777777" w:rsidR="005043C3" w:rsidRPr="004D71E2" w:rsidRDefault="00D4754E" w:rsidP="00C30C58">
      <w:pPr>
        <w:spacing w:after="0" w:line="240" w:lineRule="auto"/>
      </w:pPr>
      <w:sdt>
        <w:sdtPr>
          <w:id w:val="-119415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3C3" w:rsidRPr="004D71E2">
            <w:rPr>
              <w:rFonts w:ascii="Segoe UI Symbol" w:eastAsia="MS Gothic" w:hAnsi="Segoe UI Symbol" w:cs="Segoe UI Symbol"/>
            </w:rPr>
            <w:t>☐</w:t>
          </w:r>
        </w:sdtContent>
      </w:sdt>
      <w:r w:rsidR="00C30C58" w:rsidRPr="004D71E2">
        <w:t>C</w:t>
      </w:r>
      <w:r w:rsidR="001920FA" w:rsidRPr="004D71E2">
        <w:t>opies of the Recruitment Efforts Plan</w:t>
      </w:r>
      <w:r w:rsidR="00BA5064" w:rsidRPr="004D71E2">
        <w:t xml:space="preserve"> (can be stored in JEMS)</w:t>
      </w:r>
      <w:r w:rsidR="001920FA" w:rsidRPr="004D71E2">
        <w:t>, advertisements, press releases, and other publicity ma</w:t>
      </w:r>
      <w:r w:rsidR="00C30C58" w:rsidRPr="004D71E2">
        <w:t>terials and outreach activities</w:t>
      </w:r>
    </w:p>
    <w:p w14:paraId="6D0E83E5" w14:textId="77777777" w:rsidR="001920FA" w:rsidRPr="004D71E2" w:rsidRDefault="00D4754E" w:rsidP="005043C3">
      <w:pPr>
        <w:spacing w:after="0" w:line="240" w:lineRule="auto"/>
      </w:pPr>
      <w:sdt>
        <w:sdtPr>
          <w:id w:val="93131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3C3" w:rsidRPr="004D71E2">
            <w:rPr>
              <w:rFonts w:ascii="Segoe UI Symbol" w:eastAsia="MS Gothic" w:hAnsi="Segoe UI Symbol" w:cs="Segoe UI Symbol"/>
            </w:rPr>
            <w:t>☐</w:t>
          </w:r>
        </w:sdtContent>
      </w:sdt>
      <w:r w:rsidR="005043C3" w:rsidRPr="004D71E2">
        <w:t>A</w:t>
      </w:r>
      <w:r w:rsidR="001920FA" w:rsidRPr="004D71E2">
        <w:t>s</w:t>
      </w:r>
      <w:r w:rsidR="005043C3" w:rsidRPr="004D71E2">
        <w:t>sessment and screening criteria</w:t>
      </w:r>
    </w:p>
    <w:p w14:paraId="60E6E77E" w14:textId="77777777" w:rsidR="001920FA" w:rsidRPr="004D71E2" w:rsidRDefault="00D4754E" w:rsidP="005043C3">
      <w:pPr>
        <w:spacing w:after="0" w:line="240" w:lineRule="auto"/>
      </w:pPr>
      <w:sdt>
        <w:sdtPr>
          <w:id w:val="43703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3C3" w:rsidRPr="004D71E2">
            <w:rPr>
              <w:rFonts w:ascii="Segoe UI Symbol" w:eastAsia="MS Gothic" w:hAnsi="Segoe UI Symbol" w:cs="Segoe UI Symbol"/>
            </w:rPr>
            <w:t>☐</w:t>
          </w:r>
        </w:sdtContent>
      </w:sdt>
      <w:r w:rsidR="005043C3" w:rsidRPr="004D71E2">
        <w:t>List of applicants</w:t>
      </w:r>
      <w:r w:rsidR="00956665">
        <w:t>*</w:t>
      </w:r>
      <w:r w:rsidR="005043C3" w:rsidRPr="004D71E2">
        <w:t xml:space="preserve"> </w:t>
      </w:r>
    </w:p>
    <w:p w14:paraId="154BBDFE" w14:textId="77777777" w:rsidR="001920FA" w:rsidRPr="004D71E2" w:rsidRDefault="00D4754E" w:rsidP="005043C3">
      <w:pPr>
        <w:spacing w:after="0" w:line="240" w:lineRule="auto"/>
      </w:pPr>
      <w:sdt>
        <w:sdtPr>
          <w:id w:val="-12954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3C3" w:rsidRPr="004D71E2">
            <w:rPr>
              <w:rFonts w:ascii="Segoe UI Symbol" w:eastAsia="MS Gothic" w:hAnsi="Segoe UI Symbol" w:cs="Segoe UI Symbol"/>
            </w:rPr>
            <w:t>☐</w:t>
          </w:r>
        </w:sdtContent>
      </w:sdt>
      <w:r w:rsidR="005043C3" w:rsidRPr="004D71E2">
        <w:t>C</w:t>
      </w:r>
      <w:r w:rsidR="001920FA" w:rsidRPr="004D71E2">
        <w:t>andidate materials for example cover letters, work history, resumes/curriculum vitae, transcripts, recommendation letters, reference list, reference check materials, and copies of correspondence with ind</w:t>
      </w:r>
      <w:r w:rsidR="005043C3" w:rsidRPr="004D71E2">
        <w:t>ividual applicants</w:t>
      </w:r>
      <w:r w:rsidR="00956665">
        <w:t>*</w:t>
      </w:r>
      <w:r w:rsidR="005043C3" w:rsidRPr="004D71E2">
        <w:t xml:space="preserve"> </w:t>
      </w:r>
    </w:p>
    <w:p w14:paraId="15C47E5C" w14:textId="77777777" w:rsidR="001920FA" w:rsidRPr="004D71E2" w:rsidRDefault="00D4754E" w:rsidP="005043C3">
      <w:pPr>
        <w:spacing w:after="0" w:line="240" w:lineRule="auto"/>
      </w:pPr>
      <w:sdt>
        <w:sdtPr>
          <w:id w:val="170814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3C3" w:rsidRPr="004D71E2">
            <w:rPr>
              <w:rFonts w:ascii="Segoe UI Symbol" w:eastAsia="MS Gothic" w:hAnsi="Segoe UI Symbol" w:cs="Segoe UI Symbol"/>
            </w:rPr>
            <w:t>☐</w:t>
          </w:r>
        </w:sdtContent>
      </w:sdt>
      <w:r w:rsidR="005043C3" w:rsidRPr="004D71E2">
        <w:t>S</w:t>
      </w:r>
      <w:r w:rsidR="001920FA" w:rsidRPr="004D71E2">
        <w:t>ample correspondence</w:t>
      </w:r>
      <w:r w:rsidR="00EB7A85" w:rsidRPr="004D71E2">
        <w:t xml:space="preserve"> or templates of emails</w:t>
      </w:r>
      <w:r w:rsidR="001920FA" w:rsidRPr="004D71E2">
        <w:t>/letters sent to applicants</w:t>
      </w:r>
      <w:r w:rsidR="00BA5064" w:rsidRPr="004D71E2">
        <w:t xml:space="preserve"> (primarily needed if not communicating through TREMS)</w:t>
      </w:r>
    </w:p>
    <w:p w14:paraId="2E305508" w14:textId="77777777" w:rsidR="001920FA" w:rsidRPr="004D71E2" w:rsidRDefault="00D4754E" w:rsidP="005043C3">
      <w:pPr>
        <w:spacing w:after="0" w:line="240" w:lineRule="auto"/>
      </w:pPr>
      <w:sdt>
        <w:sdtPr>
          <w:id w:val="86139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3C3" w:rsidRPr="004D71E2">
            <w:rPr>
              <w:rFonts w:ascii="Segoe UI Symbol" w:eastAsia="MS Gothic" w:hAnsi="Segoe UI Symbol" w:cs="Segoe UI Symbol"/>
            </w:rPr>
            <w:t>☐</w:t>
          </w:r>
        </w:sdtContent>
      </w:sdt>
      <w:r w:rsidR="005043C3" w:rsidRPr="004D71E2">
        <w:t>L</w:t>
      </w:r>
      <w:r w:rsidR="001920FA" w:rsidRPr="004D71E2">
        <w:t>ist of inter</w:t>
      </w:r>
      <w:r w:rsidR="005043C3" w:rsidRPr="004D71E2">
        <w:t>viewees</w:t>
      </w:r>
      <w:r w:rsidR="00956665">
        <w:t>*</w:t>
      </w:r>
      <w:r w:rsidR="005043C3" w:rsidRPr="004D71E2">
        <w:t xml:space="preserve"> and interview questions</w:t>
      </w:r>
    </w:p>
    <w:p w14:paraId="0F3AE3EF" w14:textId="77777777" w:rsidR="00BA5064" w:rsidRDefault="00D4754E" w:rsidP="005043C3">
      <w:pPr>
        <w:spacing w:after="0" w:line="240" w:lineRule="auto"/>
      </w:pPr>
      <w:sdt>
        <w:sdtPr>
          <w:id w:val="114093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64" w:rsidRPr="004D71E2">
            <w:rPr>
              <w:rFonts w:ascii="Segoe UI Symbol" w:eastAsia="MS Gothic" w:hAnsi="Segoe UI Symbol" w:cs="Segoe UI Symbol"/>
            </w:rPr>
            <w:t>☐</w:t>
          </w:r>
        </w:sdtContent>
      </w:sdt>
      <w:r w:rsidR="005043C3" w:rsidRPr="004D71E2">
        <w:t>E</w:t>
      </w:r>
      <w:r w:rsidR="001920FA" w:rsidRPr="004D71E2">
        <w:t>valuations of candidates</w:t>
      </w:r>
      <w:r w:rsidR="00956665">
        <w:t xml:space="preserve"> as applicable</w:t>
      </w:r>
      <w:r w:rsidR="00BA5064" w:rsidRPr="004D71E2">
        <w:t>:</w:t>
      </w:r>
    </w:p>
    <w:p w14:paraId="6146FB00" w14:textId="77777777" w:rsidR="00030718" w:rsidRPr="004D71E2" w:rsidRDefault="00D4754E" w:rsidP="002D122A">
      <w:pPr>
        <w:tabs>
          <w:tab w:val="left" w:pos="1636"/>
        </w:tabs>
        <w:spacing w:after="0" w:line="240" w:lineRule="auto"/>
        <w:ind w:firstLine="720"/>
      </w:pPr>
      <w:sdt>
        <w:sdtPr>
          <w:id w:val="159388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18">
            <w:rPr>
              <w:rFonts w:ascii="MS Gothic" w:eastAsia="MS Gothic" w:hAnsi="MS Gothic" w:hint="eastAsia"/>
            </w:rPr>
            <w:t>☐</w:t>
          </w:r>
        </w:sdtContent>
      </w:sdt>
      <w:r w:rsidR="00030718">
        <w:t xml:space="preserve"> </w:t>
      </w:r>
      <w:proofErr w:type="gramStart"/>
      <w:r w:rsidR="00030718">
        <w:t>copies</w:t>
      </w:r>
      <w:proofErr w:type="gramEnd"/>
      <w:r w:rsidR="00030718">
        <w:t xml:space="preserve"> of </w:t>
      </w:r>
      <w:r w:rsidR="00C22FE3">
        <w:t>applied assessment or screening tools,</w:t>
      </w:r>
      <w:r w:rsidR="00030718">
        <w:tab/>
      </w:r>
    </w:p>
    <w:p w14:paraId="7B180B29" w14:textId="660FAB39" w:rsidR="00956665" w:rsidRDefault="00D4754E" w:rsidP="00030718">
      <w:pPr>
        <w:spacing w:after="0" w:line="240" w:lineRule="auto"/>
        <w:ind w:firstLine="720"/>
      </w:pPr>
      <w:sdt>
        <w:sdtPr>
          <w:id w:val="-129552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18">
            <w:rPr>
              <w:rFonts w:ascii="MS Gothic" w:eastAsia="MS Gothic" w:hAnsi="MS Gothic" w:hint="eastAsia"/>
            </w:rPr>
            <w:t>☐</w:t>
          </w:r>
        </w:sdtContent>
      </w:sdt>
      <w:r w:rsidR="001920FA" w:rsidRPr="004D71E2">
        <w:t xml:space="preserve"> </w:t>
      </w:r>
      <w:proofErr w:type="gramStart"/>
      <w:r w:rsidR="00030718">
        <w:t>m</w:t>
      </w:r>
      <w:r w:rsidR="00956665">
        <w:t>ovement</w:t>
      </w:r>
      <w:proofErr w:type="gramEnd"/>
      <w:r w:rsidR="00956665">
        <w:t xml:space="preserve"> of candidates </w:t>
      </w:r>
      <w:r w:rsidR="001920FA" w:rsidRPr="004D71E2">
        <w:t>at each step</w:t>
      </w:r>
      <w:r w:rsidR="00956665">
        <w:t>*</w:t>
      </w:r>
      <w:r w:rsidR="00030718">
        <w:t xml:space="preserve"> (status changes)</w:t>
      </w:r>
      <w:r w:rsidR="00956665">
        <w:t xml:space="preserve"> </w:t>
      </w:r>
    </w:p>
    <w:p w14:paraId="41C12873" w14:textId="77777777" w:rsidR="00345709" w:rsidRDefault="00D4754E" w:rsidP="002D122A">
      <w:pPr>
        <w:spacing w:after="0" w:line="240" w:lineRule="auto"/>
        <w:ind w:left="720"/>
      </w:pPr>
      <w:sdt>
        <w:sdtPr>
          <w:id w:val="-54567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18">
            <w:rPr>
              <w:rFonts w:ascii="MS Gothic" w:eastAsia="MS Gothic" w:hAnsi="MS Gothic" w:hint="eastAsia"/>
            </w:rPr>
            <w:t>☐</w:t>
          </w:r>
        </w:sdtContent>
      </w:sdt>
      <w:r w:rsidR="00030718">
        <w:t xml:space="preserve"> </w:t>
      </w:r>
      <w:proofErr w:type="gramStart"/>
      <w:r w:rsidR="00030718">
        <w:t>e</w:t>
      </w:r>
      <w:r w:rsidR="001920FA" w:rsidRPr="004D71E2">
        <w:t>valuati</w:t>
      </w:r>
      <w:bookmarkStart w:id="0" w:name="_GoBack"/>
      <w:bookmarkEnd w:id="0"/>
      <w:r w:rsidR="001920FA" w:rsidRPr="004D71E2">
        <w:t>ons</w:t>
      </w:r>
      <w:proofErr w:type="gramEnd"/>
      <w:r w:rsidR="001920FA" w:rsidRPr="004D71E2">
        <w:t xml:space="preserve"> of candidates who are interviewed</w:t>
      </w:r>
      <w:r w:rsidR="00C22FE3">
        <w:t xml:space="preserve"> (individual interview notes are</w:t>
      </w:r>
      <w:r w:rsidR="00030718">
        <w:t xml:space="preserve"> not</w:t>
      </w:r>
      <w:r w:rsidR="00345709">
        <w:t xml:space="preserve"> to</w:t>
      </w:r>
      <w:r w:rsidR="00030718">
        <w:t xml:space="preserve"> be</w:t>
      </w:r>
      <w:r w:rsidR="00C22FE3">
        <w:t xml:space="preserve"> shared nor</w:t>
      </w:r>
      <w:r w:rsidR="00030718">
        <w:t xml:space="preserve"> kept in </w:t>
      </w:r>
      <w:r w:rsidR="00345709">
        <w:t xml:space="preserve">   </w:t>
      </w:r>
    </w:p>
    <w:p w14:paraId="602A0B5E" w14:textId="17D4677A" w:rsidR="00030718" w:rsidRDefault="00345709" w:rsidP="00345709">
      <w:pPr>
        <w:spacing w:after="0" w:line="240" w:lineRule="auto"/>
        <w:ind w:left="720"/>
      </w:pPr>
      <w:r>
        <w:rPr>
          <w:rFonts w:ascii="MS Gothic" w:eastAsia="MS Gothic" w:hAnsi="MS Gothic" w:hint="eastAsia"/>
        </w:rPr>
        <w:t xml:space="preserve">  </w:t>
      </w:r>
      <w:proofErr w:type="gramStart"/>
      <w:r w:rsidR="00030718">
        <w:t>the</w:t>
      </w:r>
      <w:proofErr w:type="gramEnd"/>
      <w:r w:rsidR="00030718">
        <w:t xml:space="preserve"> </w:t>
      </w:r>
      <w:r>
        <w:t>r</w:t>
      </w:r>
      <w:r w:rsidR="00030718">
        <w:t xml:space="preserve">ecruitment file, but </w:t>
      </w:r>
      <w:r w:rsidR="00C22FE3">
        <w:t>the file should contain a summary of the interviews)</w:t>
      </w:r>
      <w:r w:rsidR="001920FA" w:rsidRPr="004D71E2">
        <w:t xml:space="preserve">, </w:t>
      </w:r>
    </w:p>
    <w:p w14:paraId="4802F5F5" w14:textId="77777777" w:rsidR="00030718" w:rsidRDefault="00D4754E" w:rsidP="00030718">
      <w:pPr>
        <w:spacing w:after="0" w:line="240" w:lineRule="auto"/>
        <w:ind w:firstLine="720"/>
      </w:pPr>
      <w:sdt>
        <w:sdtPr>
          <w:id w:val="91999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18">
            <w:rPr>
              <w:rFonts w:ascii="MS Gothic" w:eastAsia="MS Gothic" w:hAnsi="MS Gothic" w:hint="eastAsia"/>
            </w:rPr>
            <w:t>☐</w:t>
          </w:r>
        </w:sdtContent>
      </w:sdt>
      <w:r w:rsidR="00030718" w:rsidRPr="004D71E2">
        <w:t xml:space="preserve"> </w:t>
      </w:r>
      <w:proofErr w:type="gramStart"/>
      <w:r w:rsidR="00030718">
        <w:t>re</w:t>
      </w:r>
      <w:r w:rsidR="001920FA" w:rsidRPr="004D71E2">
        <w:t>asons</w:t>
      </w:r>
      <w:proofErr w:type="gramEnd"/>
      <w:r w:rsidR="001920FA" w:rsidRPr="004D71E2">
        <w:t xml:space="preserve"> why candidates were not referred for selection</w:t>
      </w:r>
      <w:r w:rsidR="00030718">
        <w:t>*</w:t>
      </w:r>
      <w:r w:rsidR="001920FA" w:rsidRPr="004D71E2">
        <w:t xml:space="preserve">, </w:t>
      </w:r>
    </w:p>
    <w:p w14:paraId="34A2858E" w14:textId="77777777" w:rsidR="001920FA" w:rsidRPr="004D71E2" w:rsidRDefault="00D4754E" w:rsidP="00030718">
      <w:pPr>
        <w:spacing w:after="0" w:line="240" w:lineRule="auto"/>
        <w:ind w:firstLine="720"/>
      </w:pPr>
      <w:sdt>
        <w:sdtPr>
          <w:id w:val="189260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18">
            <w:rPr>
              <w:rFonts w:ascii="MS Gothic" w:eastAsia="MS Gothic" w:hAnsi="MS Gothic" w:hint="eastAsia"/>
            </w:rPr>
            <w:t>☐</w:t>
          </w:r>
        </w:sdtContent>
      </w:sdt>
      <w:r w:rsidR="00030718" w:rsidRPr="004D71E2">
        <w:t xml:space="preserve"> </w:t>
      </w:r>
      <w:proofErr w:type="gramStart"/>
      <w:r w:rsidR="001920FA" w:rsidRPr="004D71E2">
        <w:t>reason</w:t>
      </w:r>
      <w:proofErr w:type="gramEnd"/>
      <w:r w:rsidR="001920FA" w:rsidRPr="004D71E2">
        <w:t xml:space="preserve"> for selecting the finalist</w:t>
      </w:r>
    </w:p>
    <w:p w14:paraId="1231B167" w14:textId="186509F5" w:rsidR="00EB7A85" w:rsidRPr="004D71E2" w:rsidRDefault="00D4754E" w:rsidP="005043C3">
      <w:pPr>
        <w:spacing w:after="0" w:line="240" w:lineRule="auto"/>
      </w:pPr>
      <w:sdt>
        <w:sdtPr>
          <w:id w:val="-152755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F16" w:rsidRPr="004D71E2">
            <w:rPr>
              <w:rFonts w:ascii="Segoe UI Symbol" w:eastAsia="MS Gothic" w:hAnsi="Segoe UI Symbol" w:cs="Segoe UI Symbol"/>
            </w:rPr>
            <w:t>☐</w:t>
          </w:r>
        </w:sdtContent>
      </w:sdt>
      <w:r w:rsidR="00EB7A85" w:rsidRPr="004D71E2">
        <w:t>Copy of offer letter</w:t>
      </w:r>
      <w:r w:rsidR="00956665">
        <w:t>*</w:t>
      </w:r>
    </w:p>
    <w:p w14:paraId="176F7391" w14:textId="03DB3942" w:rsidR="00325F16" w:rsidRPr="004D71E2" w:rsidRDefault="00D4754E" w:rsidP="005043C3">
      <w:pPr>
        <w:spacing w:after="0" w:line="240" w:lineRule="auto"/>
      </w:pPr>
      <w:sdt>
        <w:sdtPr>
          <w:id w:val="-85510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F16" w:rsidRPr="004D71E2">
            <w:rPr>
              <w:rFonts w:ascii="Segoe UI Symbol" w:eastAsia="MS Gothic" w:hAnsi="Segoe UI Symbol" w:cs="Segoe UI Symbol"/>
            </w:rPr>
            <w:t>☐</w:t>
          </w:r>
        </w:sdtContent>
      </w:sdt>
      <w:r w:rsidR="00325F16" w:rsidRPr="004D71E2">
        <w:t>Documentation of decline</w:t>
      </w:r>
      <w:r w:rsidR="00626598">
        <w:t>d</w:t>
      </w:r>
      <w:r w:rsidR="00325F16" w:rsidRPr="004D71E2">
        <w:t xml:space="preserve"> offers</w:t>
      </w:r>
      <w:r w:rsidR="00956665">
        <w:t>*</w:t>
      </w:r>
    </w:p>
    <w:p w14:paraId="29B14F87" w14:textId="77777777" w:rsidR="001920FA" w:rsidRPr="004D71E2" w:rsidRDefault="001920FA" w:rsidP="001920FA">
      <w:pPr>
        <w:pStyle w:val="ListParagraph"/>
        <w:spacing w:beforeLines="20" w:before="48" w:afterLines="20" w:after="48" w:line="240" w:lineRule="auto"/>
        <w:ind w:left="1080"/>
      </w:pPr>
    </w:p>
    <w:p w14:paraId="1244BD52" w14:textId="77777777" w:rsidR="00BA5064" w:rsidRPr="004D71E2" w:rsidRDefault="001920FA" w:rsidP="001920FA">
      <w:pPr>
        <w:spacing w:beforeLines="20" w:before="48" w:afterLines="20" w:after="48" w:line="240" w:lineRule="auto"/>
      </w:pPr>
      <w:r w:rsidRPr="004D71E2">
        <w:t xml:space="preserve">While search committees are not required to retain minutes of their meetings, these may prove valuable in reconstructing the search process in case information on the recruitment </w:t>
      </w:r>
      <w:proofErr w:type="gramStart"/>
      <w:r w:rsidRPr="004D71E2">
        <w:t>is requested</w:t>
      </w:r>
      <w:proofErr w:type="gramEnd"/>
      <w:r w:rsidRPr="004D71E2">
        <w:t xml:space="preserve">. The minutes should include the dates the committee met and the dates when contacts </w:t>
      </w:r>
      <w:proofErr w:type="gramStart"/>
      <w:r w:rsidRPr="004D71E2">
        <w:t>were made</w:t>
      </w:r>
      <w:proofErr w:type="gramEnd"/>
      <w:r w:rsidRPr="004D71E2">
        <w:t xml:space="preserve"> with applicants.</w:t>
      </w:r>
    </w:p>
    <w:p w14:paraId="721FAD01" w14:textId="77777777" w:rsidR="00361C6F" w:rsidRPr="004D71E2" w:rsidRDefault="00BA5064" w:rsidP="00BA5064">
      <w:pPr>
        <w:tabs>
          <w:tab w:val="left" w:pos="8955"/>
        </w:tabs>
      </w:pPr>
      <w:r w:rsidRPr="004D71E2">
        <w:tab/>
      </w:r>
    </w:p>
    <w:sectPr w:rsidR="00361C6F" w:rsidRPr="004D71E2" w:rsidSect="00EA6FDE">
      <w:footerReference w:type="default" r:id="rId9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A6528" w14:textId="77777777" w:rsidR="00493590" w:rsidRDefault="00493590" w:rsidP="00493590">
      <w:pPr>
        <w:spacing w:after="0" w:line="240" w:lineRule="auto"/>
      </w:pPr>
      <w:r>
        <w:separator/>
      </w:r>
    </w:p>
  </w:endnote>
  <w:endnote w:type="continuationSeparator" w:id="0">
    <w:p w14:paraId="45F3124B" w14:textId="77777777" w:rsidR="00493590" w:rsidRDefault="00493590" w:rsidP="0049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93F81" w14:textId="36D2553A" w:rsidR="001563ED" w:rsidRPr="001563ED" w:rsidRDefault="00D4754E">
    <w:pPr>
      <w:rPr>
        <w:sz w:val="4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84C457C" wp14:editId="42B2E02B">
          <wp:simplePos x="0" y="0"/>
          <wp:positionH relativeFrom="column">
            <wp:posOffset>-142875</wp:posOffset>
          </wp:positionH>
          <wp:positionV relativeFrom="paragraph">
            <wp:posOffset>9525</wp:posOffset>
          </wp:positionV>
          <wp:extent cx="1781810" cy="561975"/>
          <wp:effectExtent l="0" t="0" r="8890" b="9525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Talent Recruitment and Engagement_color-flu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2" t="8211" r="4060" b="7664"/>
                  <a:stretch/>
                </pic:blipFill>
                <pic:spPr bwMode="auto">
                  <a:xfrm>
                    <a:off x="0" y="0"/>
                    <a:ext cx="1781810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0C4">
      <w:rPr>
        <w:b/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0E143D5" wp14:editId="2E2707D2">
              <wp:simplePos x="0" y="0"/>
              <wp:positionH relativeFrom="column">
                <wp:posOffset>1714500</wp:posOffset>
              </wp:positionH>
              <wp:positionV relativeFrom="paragraph">
                <wp:posOffset>139700</wp:posOffset>
              </wp:positionV>
              <wp:extent cx="5205095" cy="2286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05095" cy="2286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65000"/>
                            </a:schemeClr>
                          </a:gs>
                          <a:gs pos="50000">
                            <a:schemeClr val="bg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1">
                              <a:shade val="100000"/>
                              <a:satMod val="11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E3F79B" id="Rectangle 5" o:spid="_x0000_s1026" style="position:absolute;margin-left:135pt;margin-top:11pt;width:409.85pt;height:18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" fillcolor="#a5a5a5 [2092]" stroked="f" strokeweight="2pt">
              <v:fill color2="white [3212]" rotate="t" angle="270" colors="0 #a6a6a6;.5 #d6d6d6;1 white" focus="100%" type="gradient"/>
            </v:rect>
          </w:pict>
        </mc:Fallback>
      </mc:AlternateContent>
    </w:r>
  </w:p>
  <w:p w14:paraId="1BC62230" w14:textId="006A957A" w:rsidR="006053C9" w:rsidRPr="001C3746" w:rsidRDefault="006053C9" w:rsidP="006053C9">
    <w:pPr>
      <w:pStyle w:val="Footer"/>
      <w:tabs>
        <w:tab w:val="clear" w:pos="9360"/>
        <w:tab w:val="right" w:pos="9270"/>
      </w:tabs>
      <w:spacing w:before="40"/>
      <w:jc w:val="right"/>
      <w:rPr>
        <w:i/>
        <w:sz w:val="20"/>
        <w:szCs w:val="20"/>
      </w:rPr>
    </w:pPr>
    <w:r w:rsidRPr="001C3746">
      <w:rPr>
        <w:i/>
        <w:sz w:val="20"/>
        <w:szCs w:val="20"/>
      </w:rPr>
      <w:t xml:space="preserve">Office of Human Resources | Talent Recruitment &amp; Engagement | Version </w:t>
    </w:r>
    <w:r w:rsidR="00BA5064">
      <w:rPr>
        <w:i/>
        <w:sz w:val="20"/>
        <w:szCs w:val="20"/>
      </w:rPr>
      <w:t>2.0</w:t>
    </w:r>
    <w:r w:rsidRPr="001C3746">
      <w:rPr>
        <w:i/>
        <w:sz w:val="20"/>
        <w:szCs w:val="20"/>
      </w:rPr>
      <w:t xml:space="preserve">(updated </w:t>
    </w:r>
    <w:r w:rsidR="00BA5064">
      <w:rPr>
        <w:i/>
        <w:sz w:val="20"/>
        <w:szCs w:val="20"/>
      </w:rPr>
      <w:t>2/7/17</w:t>
    </w:r>
    <w:r w:rsidRPr="001C3746">
      <w:rPr>
        <w:i/>
        <w:sz w:val="20"/>
        <w:szCs w:val="20"/>
      </w:rPr>
      <w:t>)</w:t>
    </w:r>
  </w:p>
  <w:p w14:paraId="1B1A5B9D" w14:textId="77777777" w:rsidR="009B6995" w:rsidRPr="005F48F6" w:rsidRDefault="009B6995" w:rsidP="001563ED">
    <w:pPr>
      <w:pStyle w:val="Footer"/>
      <w:tabs>
        <w:tab w:val="clear" w:pos="9360"/>
        <w:tab w:val="right" w:pos="927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ADAD8" w14:textId="77777777" w:rsidR="00493590" w:rsidRDefault="00493590" w:rsidP="00493590">
      <w:pPr>
        <w:spacing w:after="0" w:line="240" w:lineRule="auto"/>
      </w:pPr>
      <w:r>
        <w:separator/>
      </w:r>
    </w:p>
  </w:footnote>
  <w:footnote w:type="continuationSeparator" w:id="0">
    <w:p w14:paraId="3C56973B" w14:textId="77777777" w:rsidR="00493590" w:rsidRDefault="00493590" w:rsidP="00493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254D"/>
    <w:multiLevelType w:val="hybridMultilevel"/>
    <w:tmpl w:val="564C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73B2"/>
    <w:multiLevelType w:val="hybridMultilevel"/>
    <w:tmpl w:val="0C3E1AA6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5472FDD"/>
    <w:multiLevelType w:val="hybridMultilevel"/>
    <w:tmpl w:val="FC3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007E6"/>
    <w:multiLevelType w:val="hybridMultilevel"/>
    <w:tmpl w:val="0C3E1AA6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D0E4CA0"/>
    <w:multiLevelType w:val="hybridMultilevel"/>
    <w:tmpl w:val="CD84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57CF0"/>
    <w:multiLevelType w:val="hybridMultilevel"/>
    <w:tmpl w:val="0C3E1AA6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CC"/>
    <w:rsid w:val="00015B37"/>
    <w:rsid w:val="00015C7A"/>
    <w:rsid w:val="00030718"/>
    <w:rsid w:val="000F1DB6"/>
    <w:rsid w:val="001223FE"/>
    <w:rsid w:val="001563ED"/>
    <w:rsid w:val="001920FA"/>
    <w:rsid w:val="00192526"/>
    <w:rsid w:val="001C3746"/>
    <w:rsid w:val="00275694"/>
    <w:rsid w:val="002D122A"/>
    <w:rsid w:val="00325F16"/>
    <w:rsid w:val="00345709"/>
    <w:rsid w:val="00361C6F"/>
    <w:rsid w:val="00373C81"/>
    <w:rsid w:val="003870CB"/>
    <w:rsid w:val="00392B67"/>
    <w:rsid w:val="003A74A9"/>
    <w:rsid w:val="003C7F1E"/>
    <w:rsid w:val="004862FC"/>
    <w:rsid w:val="00493590"/>
    <w:rsid w:val="004D71E2"/>
    <w:rsid w:val="005043C3"/>
    <w:rsid w:val="005529CD"/>
    <w:rsid w:val="005A7929"/>
    <w:rsid w:val="005F48F6"/>
    <w:rsid w:val="006053C9"/>
    <w:rsid w:val="00626598"/>
    <w:rsid w:val="006C0BA6"/>
    <w:rsid w:val="006F7361"/>
    <w:rsid w:val="00732F79"/>
    <w:rsid w:val="007339AC"/>
    <w:rsid w:val="007B0606"/>
    <w:rsid w:val="008939D0"/>
    <w:rsid w:val="00894607"/>
    <w:rsid w:val="008C60CC"/>
    <w:rsid w:val="00956665"/>
    <w:rsid w:val="009B6995"/>
    <w:rsid w:val="009F74D6"/>
    <w:rsid w:val="00A5569E"/>
    <w:rsid w:val="00AA617F"/>
    <w:rsid w:val="00AF7293"/>
    <w:rsid w:val="00B774C9"/>
    <w:rsid w:val="00B87A66"/>
    <w:rsid w:val="00BA5064"/>
    <w:rsid w:val="00BE68D1"/>
    <w:rsid w:val="00BF00C4"/>
    <w:rsid w:val="00C22FE3"/>
    <w:rsid w:val="00C3045C"/>
    <w:rsid w:val="00C30C58"/>
    <w:rsid w:val="00C3450E"/>
    <w:rsid w:val="00C46035"/>
    <w:rsid w:val="00C619BE"/>
    <w:rsid w:val="00CA0CFD"/>
    <w:rsid w:val="00D4754E"/>
    <w:rsid w:val="00D516D2"/>
    <w:rsid w:val="00D95108"/>
    <w:rsid w:val="00E01882"/>
    <w:rsid w:val="00E050FC"/>
    <w:rsid w:val="00E10222"/>
    <w:rsid w:val="00E468EA"/>
    <w:rsid w:val="00EA6FDE"/>
    <w:rsid w:val="00EB184C"/>
    <w:rsid w:val="00EB7A85"/>
    <w:rsid w:val="00EE4FB0"/>
    <w:rsid w:val="00F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A253D4F"/>
  <w15:docId w15:val="{5D306056-33B1-4F7F-9507-A5373262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0"/>
  </w:style>
  <w:style w:type="paragraph" w:styleId="Footer">
    <w:name w:val="footer"/>
    <w:basedOn w:val="Normal"/>
    <w:link w:val="FooterChar"/>
    <w:uiPriority w:val="99"/>
    <w:unhideWhenUsed/>
    <w:rsid w:val="0049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0"/>
  </w:style>
  <w:style w:type="paragraph" w:styleId="BalloonText">
    <w:name w:val="Balloon Text"/>
    <w:basedOn w:val="Normal"/>
    <w:link w:val="BalloonTextChar"/>
    <w:uiPriority w:val="99"/>
    <w:semiHidden/>
    <w:unhideWhenUsed/>
    <w:rsid w:val="004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3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0BA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6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6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6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6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1D04-164B-48A2-8A72-AADD9B95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Bowers, Lauren</cp:lastModifiedBy>
  <cp:revision>3</cp:revision>
  <cp:lastPrinted>2017-02-07T21:23:00Z</cp:lastPrinted>
  <dcterms:created xsi:type="dcterms:W3CDTF">2017-02-09T19:45:00Z</dcterms:created>
  <dcterms:modified xsi:type="dcterms:W3CDTF">2017-04-18T15:29:00Z</dcterms:modified>
</cp:coreProperties>
</file>